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006"/>
        <w:gridCol w:w="1572"/>
        <w:gridCol w:w="1246"/>
        <w:gridCol w:w="1928"/>
      </w:tblGrid>
      <w:tr w:rsidR="000610B3" w:rsidRPr="000610B3" w14:paraId="6518E0B4" w14:textId="77777777" w:rsidTr="00071B11">
        <w:tc>
          <w:tcPr>
            <w:tcW w:w="1328" w:type="dxa"/>
          </w:tcPr>
          <w:p w14:paraId="4684C5CC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6EA50EC7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4D34E92B" w14:textId="77777777" w:rsidR="000610B3" w:rsidRPr="000610B3" w:rsidRDefault="000610B3" w:rsidP="000610B3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Predmet: MAT</w:t>
            </w:r>
          </w:p>
        </w:tc>
        <w:tc>
          <w:tcPr>
            <w:tcW w:w="1620" w:type="dxa"/>
          </w:tcPr>
          <w:p w14:paraId="01E200A6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1" w:type="dxa"/>
          </w:tcPr>
          <w:p w14:paraId="563F949B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6034CFE8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0610B3" w:rsidRPr="000610B3" w14:paraId="430BAA79" w14:textId="77777777" w:rsidTr="00071B11">
        <w:tc>
          <w:tcPr>
            <w:tcW w:w="9288" w:type="dxa"/>
            <w:gridSpan w:val="5"/>
          </w:tcPr>
          <w:p w14:paraId="0671490A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0610B3" w:rsidRPr="000610B3" w14:paraId="0F1FC467" w14:textId="77777777" w:rsidTr="000610B3">
        <w:tc>
          <w:tcPr>
            <w:tcW w:w="9288" w:type="dxa"/>
            <w:gridSpan w:val="5"/>
            <w:shd w:val="clear" w:color="auto" w:fill="FF99CC"/>
          </w:tcPr>
          <w:p w14:paraId="3197B362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3C97EC2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TEHTAM – računanje z merskimi enotami</w:t>
            </w:r>
            <w:bookmarkEnd w:id="0"/>
          </w:p>
          <w:p w14:paraId="0410AF3F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                     </w:t>
            </w:r>
          </w:p>
        </w:tc>
      </w:tr>
      <w:tr w:rsidR="000610B3" w:rsidRPr="000610B3" w14:paraId="452CBEE2" w14:textId="77777777" w:rsidTr="00071B11">
        <w:tc>
          <w:tcPr>
            <w:tcW w:w="9288" w:type="dxa"/>
            <w:gridSpan w:val="5"/>
          </w:tcPr>
          <w:p w14:paraId="50BE65F4" w14:textId="77777777" w:rsidR="000610B3" w:rsidRPr="000610B3" w:rsidRDefault="000610B3" w:rsidP="000610B3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335A26DF" w14:textId="77777777" w:rsidR="000610B3" w:rsidRPr="000610B3" w:rsidRDefault="000610B3" w:rsidP="000610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Učenci poznajo in uporabljajo tehtnico. </w:t>
            </w:r>
          </w:p>
          <w:p w14:paraId="2491FBB3" w14:textId="77777777" w:rsidR="000610B3" w:rsidRPr="000610B3" w:rsidRDefault="000610B3" w:rsidP="000610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Meritev zapišejo z merskim številom in mersko enoto.</w:t>
            </w:r>
          </w:p>
          <w:p w14:paraId="0F71CED5" w14:textId="77777777" w:rsidR="000610B3" w:rsidRPr="000610B3" w:rsidRDefault="000610B3" w:rsidP="000610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Zberejo podatke in jih čim pregledneje predstavijo s prikazom s stolpci.</w:t>
            </w:r>
          </w:p>
          <w:p w14:paraId="1C187BD3" w14:textId="77777777" w:rsidR="000610B3" w:rsidRPr="000610B3" w:rsidRDefault="000610B3" w:rsidP="000610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Seštevajo in odštevajo količine enakih enot.</w:t>
            </w:r>
          </w:p>
          <w:p w14:paraId="72531B33" w14:textId="77777777" w:rsidR="000610B3" w:rsidRPr="000610B3" w:rsidRDefault="000610B3" w:rsidP="000610B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Uporabljajo računske operacije pri reševanju problemov.</w:t>
            </w:r>
          </w:p>
          <w:p w14:paraId="794773A7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610B3" w:rsidRPr="000610B3" w14:paraId="2E583A4B" w14:textId="77777777" w:rsidTr="00071B11">
        <w:tc>
          <w:tcPr>
            <w:tcW w:w="9288" w:type="dxa"/>
            <w:gridSpan w:val="5"/>
          </w:tcPr>
          <w:p w14:paraId="60A3CF9F" w14:textId="77777777" w:rsidR="000610B3" w:rsidRPr="000610B3" w:rsidRDefault="000610B3" w:rsidP="000610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metode:</w:t>
            </w: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razgovor, opazovanje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pr</w:t>
            </w: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aktično delo</w:t>
            </w:r>
          </w:p>
          <w:p w14:paraId="0760F9B5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610B3" w:rsidRPr="000610B3" w14:paraId="1D83770A" w14:textId="77777777" w:rsidTr="00071B11">
        <w:tc>
          <w:tcPr>
            <w:tcW w:w="9288" w:type="dxa"/>
            <w:gridSpan w:val="5"/>
          </w:tcPr>
          <w:p w14:paraId="09C1292A" w14:textId="77777777" w:rsid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</w:t>
            </w:r>
          </w:p>
          <w:p w14:paraId="5254E289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610B3" w:rsidRPr="000610B3" w14:paraId="0AB56948" w14:textId="77777777" w:rsidTr="00071B11">
        <w:tc>
          <w:tcPr>
            <w:tcW w:w="9288" w:type="dxa"/>
            <w:gridSpan w:val="5"/>
            <w:tcBorders>
              <w:top w:val="nil"/>
            </w:tcBorders>
          </w:tcPr>
          <w:p w14:paraId="577A893B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0610B3">
              <w:rPr>
                <w:rFonts w:eastAsia="Times New Roman" w:cstheme="minorHAnsi"/>
                <w:sz w:val="24"/>
                <w:szCs w:val="24"/>
                <w:lang w:eastAsia="sl-SI"/>
              </w:rPr>
              <w:t>U/88, 89, DZ 4/10, 11, osebna tehtnica, številski trak</w:t>
            </w:r>
          </w:p>
          <w:p w14:paraId="12EF8B08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0610B3" w:rsidRPr="000610B3" w14:paraId="402520C4" w14:textId="77777777" w:rsidTr="00071B11">
        <w:tc>
          <w:tcPr>
            <w:tcW w:w="9288" w:type="dxa"/>
            <w:gridSpan w:val="5"/>
          </w:tcPr>
          <w:p w14:paraId="6C94AB8C" w14:textId="77777777" w:rsidR="000610B3" w:rsidRPr="000610B3" w:rsidRDefault="000610B3" w:rsidP="00061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E860323" w14:textId="77777777" w:rsidR="000610B3" w:rsidRPr="000610B3" w:rsidRDefault="000610B3" w:rsidP="000610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16331123" w14:textId="77777777" w:rsidR="000610B3" w:rsidRPr="000610B3" w:rsidRDefault="000610B3" w:rsidP="000610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0610B3" w:rsidRPr="000610B3" w14:paraId="453F291C" w14:textId="77777777" w:rsidTr="00071B11">
        <w:trPr>
          <w:trHeight w:val="708"/>
        </w:trPr>
        <w:tc>
          <w:tcPr>
            <w:tcW w:w="9288" w:type="dxa"/>
            <w:gridSpan w:val="5"/>
          </w:tcPr>
          <w:p w14:paraId="6B66C9C1" w14:textId="77777777" w:rsidR="000610B3" w:rsidRPr="000610B3" w:rsidRDefault="000610B3" w:rsidP="000610B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Učbenik, str. 88 </w:t>
            </w:r>
          </w:p>
          <w:p w14:paraId="6156E70C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zgornja naloga</w:t>
            </w:r>
          </w:p>
          <w:p w14:paraId="5DEAB3F7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Učenci se stehtajo z osebno tehtnico. Meritev zapišejo v zvezek. </w:t>
            </w:r>
          </w:p>
          <w:p w14:paraId="1006E732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Na osnovi teh meritev skupaj izdelamo prikaz s stolpci. Ob prikazu se pogovorimo.</w:t>
            </w:r>
          </w:p>
          <w:p w14:paraId="73E0222F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Berejo prikaz in odgovorijo na vprašanja, npr.</w:t>
            </w:r>
          </w:p>
          <w:p w14:paraId="788C47AD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Koliko kg tehta najlažji/najtežji učenec v razredu? Koliko kg tehtajo enako težki učenci? Koliko učencev tehta npr. 25 kg? Koliko učencev tehta več kot 30 kg/manj kot 23 kg?...</w:t>
            </w:r>
          </w:p>
          <w:p w14:paraId="38A6B98D" w14:textId="77777777" w:rsidR="000610B3" w:rsidRPr="000610B3" w:rsidRDefault="000610B3" w:rsidP="000610B3">
            <w:pPr>
              <w:numPr>
                <w:ilvl w:val="0"/>
                <w:numId w:val="1"/>
              </w:numPr>
              <w:shd w:val="clear" w:color="auto" w:fill="FF99CC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Težek – težji – najtežji; lahek – lažji – najlažji</w:t>
            </w:r>
          </w:p>
          <w:p w14:paraId="6F2919E1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Potrebujemo številski trak. Učenci svoje ime nalepijo na trak na ustrezno mesto. </w:t>
            </w:r>
          </w:p>
          <w:p w14:paraId="16D2CDC5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Ogledamo si rezultate in se pogovorimo: kdo je najtežji/najlažji, kdo je težji/lažji od ..., kdo je težji od ... in hkrati lažji od ...</w:t>
            </w:r>
          </w:p>
          <w:p w14:paraId="302CA9F4" w14:textId="77777777" w:rsidR="000610B3" w:rsidRPr="000610B3" w:rsidRDefault="000610B3" w:rsidP="000610B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Učbenik, str. 88 </w:t>
            </w:r>
          </w:p>
          <w:p w14:paraId="3C80AFA3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spodnja naloga</w:t>
            </w:r>
          </w:p>
          <w:p w14:paraId="2FDECA52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Učenci si ogledajo letak s podatki o količini prodanega kruha. V zvezek odgovorijo na vprašanja. Opozorimo jih, da morajo pri računih in odgovorih poleg števila zapisati mersko enoto kg.</w:t>
            </w:r>
          </w:p>
          <w:p w14:paraId="110477EB" w14:textId="77777777" w:rsidR="000610B3" w:rsidRPr="000610B3" w:rsidRDefault="000610B3" w:rsidP="000610B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DZ 4, str. 10, 11</w:t>
            </w:r>
          </w:p>
          <w:p w14:paraId="73793AD3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6.–13. naloga</w:t>
            </w:r>
          </w:p>
          <w:p w14:paraId="0CD2A34C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Učenci samostojno rešijo račune seštevanja in odštevanja v obsegu do 100 ter besedilne naloge. </w:t>
            </w:r>
          </w:p>
          <w:p w14:paraId="07CF4ACB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Pozorni so na zapis merskega števila in merske enote kg.</w:t>
            </w:r>
          </w:p>
          <w:p w14:paraId="3674F95B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0610B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Po potrebi nudimo pomoč in na koncu preverimo pravilnost rešitev.</w:t>
            </w:r>
          </w:p>
          <w:p w14:paraId="408EE6F5" w14:textId="77777777" w:rsidR="000610B3" w:rsidRPr="000610B3" w:rsidRDefault="000610B3" w:rsidP="000610B3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2318E46D" w14:textId="77777777" w:rsidR="00D619F0" w:rsidRDefault="000610B3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2BA"/>
    <w:multiLevelType w:val="hybridMultilevel"/>
    <w:tmpl w:val="CAF0F1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68B"/>
    <w:multiLevelType w:val="hybridMultilevel"/>
    <w:tmpl w:val="84C27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00818"/>
    <w:multiLevelType w:val="hybridMultilevel"/>
    <w:tmpl w:val="A96C42A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B3"/>
    <w:rsid w:val="000610B3"/>
    <w:rsid w:val="000C5394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3AB"/>
  <w15:chartTrackingRefBased/>
  <w15:docId w15:val="{EDEBDF00-7538-4236-8C94-CB32F05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617D2-00D9-4C43-AEF5-A990B5F5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728F-2233-4A93-A788-4F251547D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07ECB-1133-4443-B2FD-958093A4D545}">
  <ds:schemaRefs>
    <ds:schemaRef ds:uri="54823161-8880-4f22-ac72-33ac386c2d63"/>
    <ds:schemaRef ds:uri="http://purl.org/dc/dcmitype/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2020-05-30T19:05:00Z</dcterms:created>
  <dcterms:modified xsi:type="dcterms:W3CDTF">2020-05-30T19:11:00Z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